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0D" w:rsidRPr="0047040D" w:rsidRDefault="0047040D" w:rsidP="0047040D">
      <w:pPr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47040D">
        <w:rPr>
          <w:rFonts w:ascii="Times New Roman" w:eastAsia="Calibri" w:hAnsi="Times New Roman" w:cs="Times New Roman"/>
          <w:b/>
          <w:sz w:val="72"/>
          <w:szCs w:val="72"/>
        </w:rPr>
        <w:t>ВЕСТНИК</w:t>
      </w:r>
    </w:p>
    <w:p w:rsidR="0047040D" w:rsidRPr="0047040D" w:rsidRDefault="0047040D" w:rsidP="0047040D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47040D">
        <w:rPr>
          <w:rFonts w:ascii="Times New Roman" w:eastAsia="Calibri" w:hAnsi="Times New Roman" w:cs="Times New Roman"/>
          <w:i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 w:rsidRPr="0047040D">
        <w:rPr>
          <w:rFonts w:ascii="Times New Roman" w:eastAsia="Calibri" w:hAnsi="Times New Roman" w:cs="Times New Roman"/>
          <w:i/>
          <w:sz w:val="32"/>
          <w:szCs w:val="32"/>
        </w:rPr>
        <w:t>Коченевского</w:t>
      </w:r>
      <w:proofErr w:type="spellEnd"/>
      <w:r w:rsidRPr="0047040D">
        <w:rPr>
          <w:rFonts w:ascii="Times New Roman" w:eastAsia="Calibri" w:hAnsi="Times New Roman" w:cs="Times New Roman"/>
          <w:i/>
          <w:sz w:val="32"/>
          <w:szCs w:val="32"/>
        </w:rPr>
        <w:t xml:space="preserve"> района Новосибирской области</w:t>
      </w:r>
    </w:p>
    <w:p w:rsidR="0047040D" w:rsidRPr="0047040D" w:rsidRDefault="0047040D" w:rsidP="0047040D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7040D">
        <w:rPr>
          <w:rFonts w:ascii="Times New Roman" w:eastAsia="Calibri" w:hAnsi="Times New Roman" w:cs="Times New Roman"/>
          <w:i/>
          <w:sz w:val="28"/>
          <w:szCs w:val="28"/>
        </w:rPr>
        <w:t>№</w:t>
      </w:r>
      <w:r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D569FF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47040D">
        <w:rPr>
          <w:rFonts w:ascii="Times New Roman" w:eastAsia="Calibri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="00D569FF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47040D">
        <w:rPr>
          <w:rFonts w:ascii="Times New Roman" w:eastAsia="Calibri" w:hAnsi="Times New Roman" w:cs="Times New Roman"/>
          <w:i/>
          <w:sz w:val="28"/>
          <w:szCs w:val="28"/>
        </w:rPr>
        <w:t>.0</w:t>
      </w:r>
      <w:r w:rsidR="00D569FF">
        <w:rPr>
          <w:rFonts w:ascii="Times New Roman" w:eastAsia="Calibri" w:hAnsi="Times New Roman" w:cs="Times New Roman"/>
          <w:i/>
          <w:sz w:val="28"/>
          <w:szCs w:val="28"/>
        </w:rPr>
        <w:t>9</w:t>
      </w:r>
      <w:r w:rsidRPr="0047040D">
        <w:rPr>
          <w:rFonts w:ascii="Times New Roman" w:eastAsia="Calibri" w:hAnsi="Times New Roman" w:cs="Times New Roman"/>
          <w:i/>
          <w:sz w:val="28"/>
          <w:szCs w:val="28"/>
        </w:rPr>
        <w:t>.2025</w:t>
      </w:r>
    </w:p>
    <w:p w:rsidR="0047040D" w:rsidRDefault="0047040D" w:rsidP="0047040D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40D">
        <w:rPr>
          <w:rFonts w:ascii="Times New Roman" w:eastAsia="Calibri" w:hAnsi="Times New Roman" w:cs="Times New Roman"/>
          <w:i/>
          <w:sz w:val="32"/>
          <w:szCs w:val="32"/>
        </w:rPr>
        <w:t>В номере</w:t>
      </w:r>
      <w:r w:rsidRPr="0047040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7040D" w:rsidRPr="0047040D" w:rsidRDefault="00D569FF" w:rsidP="0047040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ПРОКУРАТУРА ИНФОРМИРУЕТ:</w:t>
      </w:r>
      <w:bookmarkStart w:id="0" w:name="_GoBack"/>
      <w:bookmarkEnd w:id="0"/>
    </w:p>
    <w:p w:rsidR="0047040D" w:rsidRDefault="0047040D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Памятка по профилактике преступлений против половой неприкосновенности несовершеннолетних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Одна из приоритетных задач, стоящих перед органами и учреждениями системы профилактики безнадзорности и правонарушений несовершеннолетних – это профилактика преступлений против несовершеннолетних.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Несовершеннолетние могут стать жертвами преступлений против половой неприкосновенности и половой свободы личности, против собственности и против жизни и здоровья.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Говоря о категориях лиц, подпадающих под определение – «потерпевший от преступления», необходимо отметить, что это могут быть дети разного возраста, социального, имущественного статуса, однако для всех существуют одни и те же правила, которые помогут </w:t>
      </w:r>
      <w:proofErr w:type="gram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избежать опасность</w:t>
      </w:r>
      <w:proofErr w:type="gram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. Ребенок может предотвратить беду, если будет знать, что именно ему делать в опасной ситуации.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Полезные советы, которые необходимо привить детям: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нельзя разговаривать с незнакомцами и впускать их в квартиру;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нельзя заходить с незнакомцами в лифт и подъезд;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нельзя садиться в автомобиль к незнакомцам;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нельзя принимать от незнакомых людей подарки и соглашаться на их предложение пойти с ними;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нельзя задерживаться на улице после школы, особенно с наступления темноты.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Что нужно знать детям: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приходится идти вечером в одиночку, шагай быстро и уверенно и не показывай страха. Можно подойти к женщине, которая вызывает доверие или к пожилой паре, и идти рядом с ними;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всегда предупреждай родственников о том, куда идешь, и проси их встретить в вечернее время;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человек не отстает от тебя, подойти к любому дому и сделай вид, что это твой дом, помаши рукой и позови родственников, как будто видишь в окне, постарайся выйти к проезжей части и подойти к людям, позвони родителям или знакомым, громко скажи, где находишься, и попроси встретить;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громко кричи «помогите», чтобы привлечь внимание. Люди при таких криках могут помочь или позвонить в полицию;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тебя спрашивают, как найти улицу, объясни, но, ни в коем случае не провожай;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тебя пытаются уговорить, отвечай, что тебе надо пойти домой и предупредить родителей, рассказать им, куда и с кем отправляешься;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рядом с тобой тормозит автомобиль, как можно дальше отойди и ни в коем случае не садись в него;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подходя к дому, обрати внимание, не идет ли кто-либо следом. Если кто-то идет – не подходи к подъезду. Погуляй на улице 15-20 минут;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в доме есть домофон, перед входом в подъезд вызови свою квартиру и попроси родителей встретить;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незнакомец уже находится в подъезде, сразу выйди на улицу и дождись, когда в подъезд войдет кто-то из знакомых тебе взрослых жильцов дома;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входи в лифт, только убедившись, что на площадке нет постороннего, который вслед за тобой зайдет в кабину;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в вызванном лифте уже находится посторонний человек, не входи в кабину;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незнакомец все-таки зашел в кабину лифта, повернись к нему лицом и наблюдай за его действиями, почувствовал опасность – нажимай кнопку ближайшего этажа;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представилась возможность бежать, не собирай вещи, убегай, как есть;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двери лифта открылись, выскочи на площадку, позови жильцов на помощь. Оказавшись в безопасности, немедленно позвони в полицию, сообщи, что произошло, точный адрес, а также приметы и направление, куда ушел нападавший;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у тебя есть сотовый телефон, постарайся постоянно разговаривать с родственниками (знакомыми) и сообщать маршрут передвижения.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Памятка для родителей: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позволяйте детям знакомиться на улице с посторонними людьми;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позволяйте детям говорить незнакомым людям свой домашний адрес и телефон;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позволяйте детям гулять в непредназначенных для этого местах;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позволяйте детям уходить далеко от дома;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 не отпускайте детей гулять в отдаленные места без сопровождения взрослого и хорошо знакомого Вам человека;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старайтесь сами забирать ребенка из детского сада или школы. </w:t>
      </w:r>
      <w:proofErr w:type="gram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за ним придет кто-то другой, предупредите об этом заранее воспитателя или школьного учителя; придумайте пароль для вашего ребенка и научите его никогда не садиться в машину к незнакомому человеку и никуда не уходить с ним, если он не знает пароль;</w:t>
      </w:r>
      <w:proofErr w:type="gramEnd"/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убедите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даже если Вы живете в своем районе не первый год, регулярно обходите окрестные дворы и смотрите, где гуляют ваши дети и чем они там занимаются. Интересуйтесь у своего ребенка, в каком именно месте он гуляет, и периодически проверяйте, что он находится именно там;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стесняйтесь требовать от структур, обслуживающих ваши домовые территории, обеспечения безопасности детей. В вечернее время суток во дворах не должно быть «темных углов». Вся территория должна быть хорошо освещена;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стесняйтесь знакомиться с родителями знакомых Ваших детей. Обменяйтесь с ними телефонными номерами. Всегда имейте эти номера под рукой, а также номера ближайшего отделения полиции и вашего участкового уполномоченного полиции. Проинструктируйте своего ребенка, куда следует обращаться в случае возникновения опасности. Сообщите ему телефон ближайшего отделения полиции и вашего участкового;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поинтересуйтесь у мобильного оператора, который обслуживает телефонный номер Вашего ребенка, о наличии у него услуги «определение местоположения абонента». Если такая услуга есть, подключите к ней мобильный телефон ребенка;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Вы отдаете ребенка в какое-либо детское учреждение (кружок, секция и т.п.) не стесняйтесь интересоваться, кто будет работать с детьми;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приобретайте ребенку дорогие мобильные телефоны и иные аксессуары, так как это может стать провоцирующим фактором совершения в отношении него преступления;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фотографируйте вашего ребенка не реже одного раза в год. Имеющееся у вас описание внешности и особых примет ребенка поможет вам в том случае, если он потеряется;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попросите вашего ребенка сразу же рассказать вам о неприятных ситуациях во время общения в Интернете, подчеркнув, что вы не будете сердиться, о чем бы он ни сказал. </w:t>
      </w:r>
      <w:proofErr w:type="gram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Просматривайте информацию, содержащуюся в компьютере Вашего ребенка - это поможет Вам контролировать его общение в сети;</w:t>
      </w:r>
      <w:proofErr w:type="gramEnd"/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помните, что нахождение ребенка, не достигшего возраста 16 лет, без Вашего сопровождения (лиц, заменяющих родителей), иных лиц, осуществляющих мероприятия с участием детей, в общественных местах с 23 до 5 часов местного времени может повлечь привлечение Вас к административной ответственности.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Соблюдая эти правила, Вы обезопасите своего ребенка.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Уголовная ответственность за совершение преступлений против половой свободы и половой неприкосновенности несовершеннолетних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</w:t>
      </w: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настоящее время все более актуальными становятся проблемы жестокого обращения с детьми. Одной из основных форм жестокого обращения с детьми является сексуальное насилие. Приоритетным направлением защиты подрастающего поколения является уголовно-правовая охрана несовершеннолетних от преступлений против половой свободы и неприкосновенности.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Причинами, способствующими совершению этих преступлений, можно назвать такие, как ослабление института семьи, снижение морально-нравственного уровня; недостаточный уровень профилактической работы; негативное влияние интернет-сайтов, пропагандирующих порнографию и насилие; провоцирующее поведение самих потерпевших, обусловленное распитием спиртных напитков и аморальным поведением.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данные виды преступлений предусмотрены следующие меры наказаний.</w:t>
      </w:r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Так, согласно ст.134 УК РФ, половое сношение или иные действия сексуального характера с лицом, не достигшим 16-летнего возраста (но достигшим 14- летнего возраста), наказываются лишением свободы на срок до 4 лет, а те же деяния, совершенные с лицом, достигшим двенадцатилетнего возраста, но не достигшего четырнадцатилетнего возраста наказываются лишением свободы на срок до 15 лет.</w:t>
      </w:r>
      <w:proofErr w:type="gramEnd"/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изнасилование или насильственные действия сексуального характера в отношении несовершеннолетнего, в том числе мужеложство и лесбиянство (</w:t>
      </w:r>
      <w:proofErr w:type="spell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ст.ст</w:t>
      </w:r>
      <w:proofErr w:type="spell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. 131,132 УК РФ), предусмотрено наказание в виде лишения свободы сроком от 8 до 15 лет, а в случае совершения этих же действий в отношении малолетнего, наказывается лишением свободы сроком от 12 до 20 лет либо пожизненно.</w:t>
      </w:r>
      <w:proofErr w:type="gramEnd"/>
    </w:p>
    <w:p w:rsidR="00D569FF" w:rsidRPr="00D569FF" w:rsidRDefault="00D569FF" w:rsidP="00D56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Еще одним составом преступления против половой неприкосновенности несовершеннолетних является совершение развратных действий в отношении малолетнего (малолетней) без применения насилия (ст.135 УК)</w:t>
      </w:r>
      <w:proofErr w:type="gram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proofErr w:type="gram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аказываются лишением свободы на срок от 3 до 8 лет. В случае совершения этого же деяния лицом, имеющим судимость, наказываются лишением свободы на срок от 10 до 15 лет с лишением права занимать определенные должности или заниматься определенной деятельностью на срок до 20 лет.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66F23" w:rsidRPr="00D569FF" w:rsidRDefault="00A66F23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01 сентября 2025 года вступил в силу Федеральный закон от 23.07.2025 N 246-ФЗ "О внесении изменений в статью 14 Федерального закона "О потребительском кредите (займе)".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Согласно изменениям - если умерший заемщик, например, не вернул долг или не уплатил проценты, то кредитор не сможет начислять неустойки (штрафы и пени) до принятия наследства, но не более полугода со дня его открытия. Другой срок будет вправе установить законодатель или суд.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Новшества коснутся также ипотечных </w:t>
      </w:r>
      <w:proofErr w:type="spell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потребкредитов</w:t>
      </w:r>
      <w:proofErr w:type="spell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займов.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Если договор заключили до 1 сентября 2025 года, то поправки будут распространяться на права и обязанности, которые возникнут после этой даты.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Сейчас упомянутых запретов нет. Однако еще в 2012 году Пленум Верховного суда РФ разъяснил: смерть должника не означает, что наследникам нужно досрочно исполнить его обязательства.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С 1 сентября 2025 года устанавливается форма единого транспортного документа на бумажном носителе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 (Приказ Минтранса России от 11.06.2025 N 187 "Об утверждении формы единого транспортного документа на бумажном носителе, порядка его оформления на бумажном носителе или формирования в виде электронного единого транспортного документа")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Единый транспортный документ оформляется перевозчиком, являющимся стороной соглашения об организации перевозок грузов, пассажиров, ручной клади, багажа, </w:t>
      </w:r>
      <w:proofErr w:type="spell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грузобагажа</w:t>
      </w:r>
      <w:proofErr w:type="spell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разными видами транспорта по единому транспортному документу, на бумажном носителе или формируется в виде электронного документа при заключении договора перевозки в прямом смешанном сообщении с грузоотправителем, пассажиром.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Определен порядок оформления единого транспортного документа на бумажном носителе или формирования в виде электронного единого транспортного документа.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Внесены изменения в порядок инвестирования накоплений для жилищного обеспечения военнослужащих</w:t>
      </w:r>
    </w:p>
    <w:p w:rsidR="00D569FF" w:rsidRPr="00D569FF" w:rsidRDefault="00D569FF" w:rsidP="00D569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 (Постановление Правительства РФ от 29.08.2025 N 1312 "О внесении изменений в постановление Правительства Российской Федерации от 17 июня 2010 г. N 454")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частности, утратившими силу признаны положения, устанавливающие дополнительные ограничения на инвестирование накоплений для жилищного обеспечения военнослужащих в депозитные сертификаты, выпущенные кредитными организациями РФ в валюте РФ, уточнены требования к кредитным организациям в целях размещения накоплений для жилищного обеспечения военнослужащих.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Настоящее Постановление вступает в силу с 14 декабря 2025 г.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Усовершенствован порядок организации пенитенциарной пробации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(Приказ Минюста России от 01.08.2025 N 187 "О внесении изменений в приказ Министерства юстиции Российской Федерации от 29.11.2023 N 350 "О </w:t>
      </w:r>
      <w:proofErr w:type="spell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ресоциализации</w:t>
      </w:r>
      <w:proofErr w:type="spell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социальной адаптации и социальной реабилитации лиц, в отношении которых применяется пробация в соответствии с Федеральным законом от 06.02.2023 N 10-ФЗ "О пробации в Российской Федерации")</w:t>
      </w:r>
    </w:p>
    <w:p w:rsidR="00D569FF" w:rsidRPr="00D569FF" w:rsidRDefault="00D569FF" w:rsidP="00D569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В частности, закреплено право лица, в отношении которого принято решение о целесообразности оказания содействия в </w:t>
      </w:r>
      <w:proofErr w:type="spell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ресоциализации</w:t>
      </w:r>
      <w:proofErr w:type="spell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социальной адаптации и социальной реабилитации, в период отбывания наказания в виде лишения свободы или принудительных работ отказаться от такого содействия посредством обращения в администрацию исправительного учреждения с соответствующим заявлением.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Предусмотрено, что осужденный вправе повторно подать заявление об оказании содействия в </w:t>
      </w:r>
      <w:proofErr w:type="spell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ресоциализации</w:t>
      </w:r>
      <w:proofErr w:type="spell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социальной адаптации и социальной реабилитации в установленные сроки.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Кроме того, уточнены обстоятельства, при которых осужденным, освобождаемым из мест лишения свободы, выдается единовременное денежное пособие. Установлено, что осужденным к лишению свободы беременной женщине, женщине, имеющей при себе ребенка, а также несовершеннолетним гражданам единовременное денежное пособие выдается независимо от размера имеющихся у указанных лиц в день освобождения денежных средств. </w:t>
      </w:r>
    </w:p>
    <w:p w:rsidR="00D569FF" w:rsidRPr="00D569FF" w:rsidRDefault="00D569FF" w:rsidP="00D5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Уточняются особенности корректировки индивидуальной программы </w:t>
      </w:r>
      <w:proofErr w:type="spellStart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ресоциализации</w:t>
      </w:r>
      <w:proofErr w:type="spellEnd"/>
      <w:r w:rsidRPr="00D569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социальной адаптации и социальной реабилитации осужденного и вопросы оказания содействия в трудовом и бытовом устройстве осужденных. </w:t>
      </w:r>
    </w:p>
    <w:p w:rsidR="00D569FF" w:rsidRPr="00D569FF" w:rsidRDefault="00D569FF" w:rsidP="00D569FF">
      <w:pPr>
        <w:spacing w:after="0" w:line="240" w:lineRule="auto"/>
        <w:ind w:firstLine="709"/>
        <w:rPr>
          <w:rFonts w:ascii="Calibri" w:eastAsia="Calibri" w:hAnsi="Calibri" w:cs="Times New Roman"/>
          <w:sz w:val="18"/>
          <w:szCs w:val="18"/>
        </w:rPr>
      </w:pPr>
    </w:p>
    <w:p w:rsidR="00A66F23" w:rsidRPr="00D569FF" w:rsidRDefault="00A66F23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0E9C" w:rsidRPr="00D569FF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69FF" w:rsidRDefault="00D569FF" w:rsidP="00D569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69FF" w:rsidRDefault="00D569FF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69FF" w:rsidRDefault="00D569FF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69FF" w:rsidRDefault="00D569FF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69FF" w:rsidRDefault="00D569FF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69FF" w:rsidRDefault="00D569FF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69FF" w:rsidRDefault="00D569FF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69FF" w:rsidRDefault="00D569FF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0E9C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0E9C" w:rsidRPr="00820E9C" w:rsidRDefault="00820E9C" w:rsidP="00820E9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E9C">
        <w:rPr>
          <w:rFonts w:ascii="Times New Roman" w:eastAsia="Calibri" w:hAnsi="Times New Roman" w:cs="Times New Roman"/>
          <w:sz w:val="28"/>
          <w:szCs w:val="28"/>
        </w:rPr>
        <w:t xml:space="preserve">Председатель редакционного совета                          </w:t>
      </w:r>
      <w:proofErr w:type="spellStart"/>
      <w:r w:rsidRPr="00820E9C">
        <w:rPr>
          <w:rFonts w:ascii="Times New Roman" w:eastAsia="Calibri" w:hAnsi="Times New Roman" w:cs="Times New Roman"/>
          <w:sz w:val="28"/>
          <w:szCs w:val="28"/>
        </w:rPr>
        <w:t>Н.Н.Баландюк</w:t>
      </w:r>
      <w:proofErr w:type="spellEnd"/>
      <w:r w:rsidRPr="00820E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0E9C" w:rsidRPr="00820E9C" w:rsidRDefault="00820E9C" w:rsidP="00820E9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E9C" w:rsidRPr="00820E9C" w:rsidRDefault="00820E9C" w:rsidP="00820E9C">
      <w:pPr>
        <w:rPr>
          <w:rFonts w:ascii="Calibri" w:eastAsia="Calibri" w:hAnsi="Calibri" w:cs="Times New Roman"/>
        </w:rPr>
      </w:pPr>
      <w:r w:rsidRPr="00820E9C">
        <w:rPr>
          <w:rFonts w:ascii="Times New Roman" w:eastAsia="Calibri" w:hAnsi="Times New Roman" w:cs="Times New Roman"/>
          <w:sz w:val="20"/>
          <w:szCs w:val="20"/>
        </w:rPr>
        <w:t>Тираж 10 экземпляров.</w:t>
      </w:r>
    </w:p>
    <w:p w:rsidR="00820E9C" w:rsidRPr="0047040D" w:rsidRDefault="00820E9C" w:rsidP="007D4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820E9C" w:rsidRPr="0047040D" w:rsidSect="0025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CC1"/>
    <w:multiLevelType w:val="multilevel"/>
    <w:tmpl w:val="5CFA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03C99"/>
    <w:multiLevelType w:val="multilevel"/>
    <w:tmpl w:val="F89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6586E"/>
    <w:multiLevelType w:val="multilevel"/>
    <w:tmpl w:val="558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C76F0"/>
    <w:multiLevelType w:val="multilevel"/>
    <w:tmpl w:val="2D14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21839"/>
    <w:multiLevelType w:val="multilevel"/>
    <w:tmpl w:val="FAB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A2126"/>
    <w:multiLevelType w:val="multilevel"/>
    <w:tmpl w:val="AAB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43122"/>
    <w:multiLevelType w:val="multilevel"/>
    <w:tmpl w:val="355E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53B1D"/>
    <w:multiLevelType w:val="multilevel"/>
    <w:tmpl w:val="262E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F86653"/>
    <w:multiLevelType w:val="multilevel"/>
    <w:tmpl w:val="B6C4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961F18"/>
    <w:multiLevelType w:val="multilevel"/>
    <w:tmpl w:val="45F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70A00"/>
    <w:multiLevelType w:val="multilevel"/>
    <w:tmpl w:val="9110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F7707"/>
    <w:multiLevelType w:val="multilevel"/>
    <w:tmpl w:val="15AA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115AB0"/>
    <w:multiLevelType w:val="multilevel"/>
    <w:tmpl w:val="C198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4434F"/>
    <w:multiLevelType w:val="multilevel"/>
    <w:tmpl w:val="C1F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BE13EB"/>
    <w:multiLevelType w:val="multilevel"/>
    <w:tmpl w:val="9AFC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B87B7D"/>
    <w:multiLevelType w:val="multilevel"/>
    <w:tmpl w:val="A10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366A34"/>
    <w:multiLevelType w:val="multilevel"/>
    <w:tmpl w:val="32F4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BE618F"/>
    <w:multiLevelType w:val="multilevel"/>
    <w:tmpl w:val="F68E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4"/>
  </w:num>
  <w:num w:numId="5">
    <w:abstractNumId w:val="0"/>
  </w:num>
  <w:num w:numId="6">
    <w:abstractNumId w:val="15"/>
  </w:num>
  <w:num w:numId="7">
    <w:abstractNumId w:val="9"/>
  </w:num>
  <w:num w:numId="8">
    <w:abstractNumId w:val="16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10"/>
  </w:num>
  <w:num w:numId="14">
    <w:abstractNumId w:val="13"/>
  </w:num>
  <w:num w:numId="15">
    <w:abstractNumId w:val="3"/>
  </w:num>
  <w:num w:numId="16">
    <w:abstractNumId w:val="7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B9"/>
    <w:rsid w:val="00050025"/>
    <w:rsid w:val="000C27BC"/>
    <w:rsid w:val="000E2993"/>
    <w:rsid w:val="001F2D44"/>
    <w:rsid w:val="00222448"/>
    <w:rsid w:val="00251E0A"/>
    <w:rsid w:val="0025745D"/>
    <w:rsid w:val="002B658C"/>
    <w:rsid w:val="004144C4"/>
    <w:rsid w:val="00420B85"/>
    <w:rsid w:val="0047040D"/>
    <w:rsid w:val="004E7377"/>
    <w:rsid w:val="00521736"/>
    <w:rsid w:val="00594458"/>
    <w:rsid w:val="00652117"/>
    <w:rsid w:val="007461B9"/>
    <w:rsid w:val="00770780"/>
    <w:rsid w:val="007D4C3E"/>
    <w:rsid w:val="00820E9C"/>
    <w:rsid w:val="00A66F23"/>
    <w:rsid w:val="00C60022"/>
    <w:rsid w:val="00CC1512"/>
    <w:rsid w:val="00D164E5"/>
    <w:rsid w:val="00D569FF"/>
    <w:rsid w:val="00DB138F"/>
    <w:rsid w:val="00EC585B"/>
    <w:rsid w:val="00F4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461B9"/>
  </w:style>
  <w:style w:type="character" w:customStyle="1" w:styleId="feeds-pagenavigationtooltip">
    <w:name w:val="feeds-page__navigation_tooltip"/>
    <w:basedOn w:val="a0"/>
    <w:rsid w:val="007461B9"/>
  </w:style>
  <w:style w:type="paragraph" w:styleId="a3">
    <w:name w:val="Normal (Web)"/>
    <w:basedOn w:val="a"/>
    <w:uiPriority w:val="99"/>
    <w:semiHidden/>
    <w:unhideWhenUsed/>
    <w:rsid w:val="0074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461B9"/>
  </w:style>
  <w:style w:type="character" w:customStyle="1" w:styleId="feeds-pagenavigationtooltip">
    <w:name w:val="feeds-page__navigation_tooltip"/>
    <w:basedOn w:val="a0"/>
    <w:rsid w:val="007461B9"/>
  </w:style>
  <w:style w:type="paragraph" w:styleId="a3">
    <w:name w:val="Normal (Web)"/>
    <w:basedOn w:val="a"/>
    <w:uiPriority w:val="99"/>
    <w:semiHidden/>
    <w:unhideWhenUsed/>
    <w:rsid w:val="0074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46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</cp:lastModifiedBy>
  <cp:revision>6</cp:revision>
  <cp:lastPrinted>2025-06-10T09:22:00Z</cp:lastPrinted>
  <dcterms:created xsi:type="dcterms:W3CDTF">2025-06-04T09:22:00Z</dcterms:created>
  <dcterms:modified xsi:type="dcterms:W3CDTF">2025-09-16T02:45:00Z</dcterms:modified>
</cp:coreProperties>
</file>