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5A" w:rsidRPr="00D1665A" w:rsidRDefault="00B9615A" w:rsidP="00B9615A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1665A">
        <w:rPr>
          <w:rFonts w:eastAsia="Calibri"/>
          <w:b/>
          <w:sz w:val="24"/>
          <w:szCs w:val="24"/>
          <w:lang w:eastAsia="en-US"/>
        </w:rPr>
        <w:t>Прокуратура разъясняет.</w:t>
      </w:r>
    </w:p>
    <w:p w:rsidR="00B9615A" w:rsidRPr="00D1665A" w:rsidRDefault="00B9615A" w:rsidP="00B9615A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Противодействие коррупции.</w:t>
      </w:r>
    </w:p>
    <w:p w:rsidR="00B9615A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Уголовный кодекс Российской Федерации устанавливает ответственность за совершение коррупционных преступлений. Среди них наиболее распространенным и опасным является взяточничество.</w:t>
      </w:r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Оно посягает на основы гос</w:t>
      </w:r>
      <w:r>
        <w:rPr>
          <w:rFonts w:eastAsia="Calibri"/>
          <w:sz w:val="24"/>
          <w:szCs w:val="24"/>
          <w:lang w:eastAsia="en-US"/>
        </w:rPr>
        <w:t>удар</w:t>
      </w:r>
      <w:r w:rsidRPr="009C245B">
        <w:rPr>
          <w:rFonts w:eastAsia="Calibri"/>
          <w:sz w:val="24"/>
          <w:szCs w:val="24"/>
          <w:lang w:eastAsia="en-US"/>
        </w:rPr>
        <w:t>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 экономическое развитие.</w:t>
      </w:r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При этом уголовная ответственность установлена как за получение взятки (ст. 290 УК РФ), так и за ее дачу (ст. 290 УК РФ).</w:t>
      </w:r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Получение взятки - получение должностным лицом лично или через посредника денег, ценных бумаг, иного имущества и имущественных прав, услуг имущественного характера, за совершение входящих в его служебные полномочия действий (бездействие), за совершение незаконных действий (бездействие), а равно за общее покровительство или попустительство по службе.</w:t>
      </w:r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При этом взятка на сумму денег, стоимость имущества и услуг превышающие двадцать пять тысяч рублей признается значительной, превышающие сто пятьдесят тысяч рубле</w:t>
      </w:r>
      <w:proofErr w:type="gramStart"/>
      <w:r w:rsidRPr="009C245B">
        <w:rPr>
          <w:rFonts w:eastAsia="Calibri"/>
          <w:sz w:val="24"/>
          <w:szCs w:val="24"/>
          <w:lang w:eastAsia="en-US"/>
        </w:rPr>
        <w:t>й-</w:t>
      </w:r>
      <w:proofErr w:type="gramEnd"/>
      <w:r w:rsidRPr="009C245B">
        <w:rPr>
          <w:rFonts w:eastAsia="Calibri"/>
          <w:sz w:val="24"/>
          <w:szCs w:val="24"/>
          <w:lang w:eastAsia="en-US"/>
        </w:rPr>
        <w:t xml:space="preserve"> крупной, превышающие один миллион рублей- особо крупной.</w:t>
      </w:r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За получение взятки к виновному наряду с лишением свободы на срок до 15 лет может быть применен и штраф в размере до стократной суммы взятки.</w:t>
      </w:r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Полученные в счет взятки деньги, ценности и иное имущества подлежат конфискация в собственность государства</w:t>
      </w:r>
      <w:proofErr w:type="gramStart"/>
      <w:r w:rsidRPr="009C245B">
        <w:rPr>
          <w:rFonts w:eastAsia="Calibri"/>
          <w:sz w:val="24"/>
          <w:szCs w:val="24"/>
          <w:lang w:eastAsia="en-US"/>
        </w:rPr>
        <w:t xml:space="preserve"> .</w:t>
      </w:r>
      <w:proofErr w:type="gramEnd"/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В целях обеспечения исполнения приговора или возможной конфискации имущества на имущество взяткополучателя, включая безналичные денежные средства, находящиеся на счетах, может быть наложен арест.</w:t>
      </w:r>
    </w:p>
    <w:p w:rsidR="00B9615A" w:rsidRPr="009C245B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За дачу взятки должностному лицу предусмотрена уголовная ответственность в виде лишения свободы на срок до 15 лет, может быть применен и штраф в размере до девяностократной суммы взятки.</w:t>
      </w:r>
    </w:p>
    <w:p w:rsidR="00B9615A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C245B">
        <w:rPr>
          <w:rFonts w:eastAsia="Calibri"/>
          <w:sz w:val="24"/>
          <w:szCs w:val="24"/>
          <w:lang w:eastAsia="en-US"/>
        </w:rPr>
        <w:t>Следует отметить, что лицо, давшее взятку, освобождается от уголовной ответственности, если оно активно способствовало раскрытию,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B9615A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74B8">
        <w:rPr>
          <w:rFonts w:eastAsia="Calibri"/>
          <w:sz w:val="24"/>
          <w:szCs w:val="24"/>
          <w:lang w:eastAsia="en-US"/>
        </w:rPr>
        <w:t xml:space="preserve">Международный день борьбы с коррупцией провозглашен </w:t>
      </w:r>
      <w:r>
        <w:rPr>
          <w:rFonts w:eastAsia="Calibri"/>
          <w:sz w:val="24"/>
          <w:szCs w:val="24"/>
          <w:lang w:eastAsia="en-US"/>
        </w:rPr>
        <w:t>Генеральной Ассамблеей ООН и отмечается ежегодно 9 декабря.</w:t>
      </w:r>
    </w:p>
    <w:p w:rsidR="00B9615A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этот день государства-члены ООН информируют общественность о мерах по противодействию коррупцией.</w:t>
      </w:r>
    </w:p>
    <w:p w:rsidR="00B9615A" w:rsidRDefault="00B9615A" w:rsidP="00B9615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Прокуратурой района на постоянной основе проводятся мероприятия в сфере правового просвещения по вопросам противодействия коррупции в форме публичных выступлений, круглых столов с представителями органов государственной власти и органов местного самоуправления.</w:t>
      </w:r>
    </w:p>
    <w:p w:rsidR="00B9615A" w:rsidRPr="00D1665A" w:rsidRDefault="00B9615A" w:rsidP="00B9615A">
      <w:pPr>
        <w:ind w:firstLine="709"/>
        <w:jc w:val="right"/>
        <w:rPr>
          <w:rFonts w:eastAsia="Calibri"/>
          <w:sz w:val="24"/>
          <w:szCs w:val="24"/>
          <w:lang w:eastAsia="en-US"/>
        </w:rPr>
      </w:pPr>
    </w:p>
    <w:p w:rsidR="00B9615A" w:rsidRPr="00D1665A" w:rsidRDefault="00B9615A" w:rsidP="00B9615A">
      <w:pPr>
        <w:ind w:firstLine="709"/>
        <w:jc w:val="right"/>
        <w:rPr>
          <w:rFonts w:eastAsia="Calibri"/>
          <w:sz w:val="24"/>
          <w:szCs w:val="24"/>
          <w:lang w:eastAsia="en-US"/>
        </w:rPr>
      </w:pPr>
    </w:p>
    <w:p w:rsidR="00B9615A" w:rsidRPr="00D1665A" w:rsidRDefault="00B9615A" w:rsidP="00B9615A">
      <w:pPr>
        <w:ind w:left="708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Помощник прокурора</w:t>
      </w:r>
      <w:r w:rsidRPr="00D1665A">
        <w:rPr>
          <w:rFonts w:eastAsia="Calibri"/>
          <w:sz w:val="24"/>
          <w:szCs w:val="24"/>
          <w:lang w:eastAsia="en-US"/>
        </w:rPr>
        <w:t xml:space="preserve"> </w:t>
      </w:r>
    </w:p>
    <w:p w:rsidR="00B9615A" w:rsidRPr="00D1665A" w:rsidRDefault="00B9615A" w:rsidP="00B9615A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proofErr w:type="spellStart"/>
      <w:r w:rsidRPr="00D1665A">
        <w:rPr>
          <w:rFonts w:eastAsia="Calibri"/>
          <w:sz w:val="24"/>
          <w:szCs w:val="24"/>
          <w:lang w:eastAsia="en-US"/>
        </w:rPr>
        <w:t>Коченёвского</w:t>
      </w:r>
      <w:proofErr w:type="spellEnd"/>
      <w:r w:rsidRPr="00D1665A">
        <w:rPr>
          <w:rFonts w:eastAsia="Calibri"/>
          <w:sz w:val="24"/>
          <w:szCs w:val="24"/>
          <w:lang w:eastAsia="en-US"/>
        </w:rPr>
        <w:t xml:space="preserve"> района</w:t>
      </w:r>
    </w:p>
    <w:p w:rsidR="00B9615A" w:rsidRPr="00D1665A" w:rsidRDefault="00B9615A" w:rsidP="00B9615A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юрист 1 класса</w:t>
      </w:r>
    </w:p>
    <w:p w:rsidR="00B9615A" w:rsidRPr="00D1665A" w:rsidRDefault="00B9615A" w:rsidP="00B9615A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А.А. Голенко</w:t>
      </w:r>
    </w:p>
    <w:p w:rsidR="008A759C" w:rsidRDefault="008A759C">
      <w:bookmarkStart w:id="0" w:name="_GoBack"/>
      <w:bookmarkEnd w:id="0"/>
    </w:p>
    <w:sectPr w:rsidR="008A759C" w:rsidSect="001F2143">
      <w:headerReference w:type="default" r:id="rId5"/>
      <w:pgSz w:w="11906" w:h="16838"/>
      <w:pgMar w:top="426" w:right="566" w:bottom="568" w:left="156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71" w:rsidRDefault="00B961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30471" w:rsidRDefault="00B961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CF"/>
    <w:rsid w:val="008A759C"/>
    <w:rsid w:val="00B9615A"/>
    <w:rsid w:val="00F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61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1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61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1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2018-12-07T05:48:00Z</dcterms:created>
  <dcterms:modified xsi:type="dcterms:W3CDTF">2018-12-07T05:48:00Z</dcterms:modified>
</cp:coreProperties>
</file>